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194CA" w14:textId="7E221B06" w:rsidR="003B782F" w:rsidRDefault="0014511E" w:rsidP="003B78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B782F">
        <w:rPr>
          <w:rFonts w:ascii="Times New Roman" w:hAnsi="Times New Roman" w:cs="Times New Roman"/>
          <w:noProof/>
        </w:rPr>
        <w:drawing>
          <wp:inline distT="0" distB="0" distL="0" distR="0" wp14:anchorId="1D71F4DE" wp14:editId="4E2D32AE">
            <wp:extent cx="1560579" cy="1490475"/>
            <wp:effectExtent l="0" t="0" r="1905" b="0"/>
            <wp:docPr id="69180495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804956" name="Slika 69180495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57455" w14:textId="0A0A62BC" w:rsidR="003B782F" w:rsidRPr="00A87B4B" w:rsidRDefault="003B782F" w:rsidP="003B782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KLASA: </w:t>
      </w:r>
      <w:r w:rsidRPr="00B304A7">
        <w:rPr>
          <w:rFonts w:ascii="Times New Roman" w:hAnsi="Times New Roman" w:cs="Times New Roman"/>
        </w:rPr>
        <w:t>120-02/2</w:t>
      </w:r>
      <w:r w:rsidR="00B304A7" w:rsidRPr="00B304A7">
        <w:rPr>
          <w:rFonts w:ascii="Times New Roman" w:hAnsi="Times New Roman" w:cs="Times New Roman"/>
        </w:rPr>
        <w:t>4</w:t>
      </w:r>
      <w:r w:rsidRPr="00B304A7">
        <w:rPr>
          <w:rFonts w:ascii="Times New Roman" w:hAnsi="Times New Roman" w:cs="Times New Roman"/>
        </w:rPr>
        <w:t>-01/</w:t>
      </w:r>
      <w:r w:rsidR="00B304A7">
        <w:rPr>
          <w:rFonts w:ascii="Times New Roman" w:hAnsi="Times New Roman" w:cs="Times New Roman"/>
        </w:rPr>
        <w:t>3</w:t>
      </w:r>
    </w:p>
    <w:p w14:paraId="121CB075" w14:textId="5F5E7BE7" w:rsidR="003B782F" w:rsidRPr="00A87B4B" w:rsidRDefault="003B782F" w:rsidP="003B782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2182-9-2</w:t>
      </w:r>
      <w:r w:rsidR="00AA20B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-1</w:t>
      </w:r>
    </w:p>
    <w:p w14:paraId="28C24673" w14:textId="14DDBAB3" w:rsidR="003B782F" w:rsidRDefault="003B782F" w:rsidP="003B782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Oklaj, </w:t>
      </w:r>
      <w:r w:rsidR="00B304A7">
        <w:rPr>
          <w:rFonts w:ascii="Times New Roman" w:hAnsi="Times New Roman" w:cs="Times New Roman"/>
        </w:rPr>
        <w:t>30</w:t>
      </w:r>
      <w:r w:rsidR="00AA20BB" w:rsidRPr="00A87B4B">
        <w:rPr>
          <w:rFonts w:ascii="Times New Roman" w:hAnsi="Times New Roman" w:cs="Times New Roman"/>
        </w:rPr>
        <w:t xml:space="preserve">. </w:t>
      </w:r>
      <w:r w:rsidR="00AA20BB">
        <w:rPr>
          <w:rFonts w:ascii="Times New Roman" w:hAnsi="Times New Roman" w:cs="Times New Roman"/>
        </w:rPr>
        <w:t>kolovoza</w:t>
      </w:r>
      <w:r w:rsidR="00AA20BB" w:rsidRPr="00A87B4B">
        <w:rPr>
          <w:rFonts w:ascii="Times New Roman" w:hAnsi="Times New Roman" w:cs="Times New Roman"/>
        </w:rPr>
        <w:t xml:space="preserve"> 202</w:t>
      </w:r>
      <w:r w:rsidR="00AA20BB">
        <w:rPr>
          <w:rFonts w:ascii="Times New Roman" w:hAnsi="Times New Roman" w:cs="Times New Roman"/>
        </w:rPr>
        <w:t>4</w:t>
      </w:r>
      <w:r w:rsidR="00AA20BB" w:rsidRPr="00A87B4B">
        <w:rPr>
          <w:rFonts w:ascii="Times New Roman" w:hAnsi="Times New Roman" w:cs="Times New Roman"/>
        </w:rPr>
        <w:t>. godine</w:t>
      </w:r>
    </w:p>
    <w:p w14:paraId="59EF7910" w14:textId="77777777" w:rsidR="003B782F" w:rsidRDefault="003B782F" w:rsidP="003B782F">
      <w:pPr>
        <w:spacing w:after="0"/>
        <w:rPr>
          <w:rFonts w:ascii="Times New Roman" w:hAnsi="Times New Roman" w:cs="Times New Roman"/>
        </w:rPr>
      </w:pPr>
    </w:p>
    <w:p w14:paraId="0FD4782B" w14:textId="4986471E" w:rsidR="007B709F" w:rsidRPr="00A87B4B" w:rsidRDefault="007B709F" w:rsidP="003B782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Na temelju članaka 3., 4., 5., 6. i 7. Zakona o plaćama u lokalnoj i područnoj (regionalnoj) samoupravi (</w:t>
      </w:r>
      <w:r w:rsidR="00926ABE" w:rsidRPr="00926ABE">
        <w:rPr>
          <w:rFonts w:ascii="Times New Roman" w:hAnsi="Times New Roman" w:cs="Times New Roman"/>
        </w:rPr>
        <w:t>NN 28/10, 10/23</w:t>
      </w:r>
      <w:r w:rsidRPr="00A87B4B">
        <w:rPr>
          <w:rFonts w:ascii="Times New Roman" w:hAnsi="Times New Roman" w:cs="Times New Roman"/>
        </w:rPr>
        <w:t xml:space="preserve">) te članka 25. Statuta Općine Promina (Službeno glasilo Općine Promina 01/21 i 04/21), Općinsko vijeće Općine Promina, na svojoj </w:t>
      </w:r>
      <w:r w:rsidR="00AA20BB">
        <w:rPr>
          <w:rFonts w:ascii="Times New Roman" w:hAnsi="Times New Roman" w:cs="Times New Roman"/>
        </w:rPr>
        <w:t>20</w:t>
      </w:r>
      <w:r w:rsidRPr="00A87B4B">
        <w:rPr>
          <w:rFonts w:ascii="Times New Roman" w:hAnsi="Times New Roman" w:cs="Times New Roman"/>
        </w:rPr>
        <w:t xml:space="preserve">. sjednici, održanoj </w:t>
      </w:r>
      <w:r w:rsidR="00B304A7">
        <w:rPr>
          <w:rFonts w:ascii="Times New Roman" w:hAnsi="Times New Roman" w:cs="Times New Roman"/>
        </w:rPr>
        <w:t>30</w:t>
      </w:r>
      <w:r w:rsidRPr="00A87B4B">
        <w:rPr>
          <w:rFonts w:ascii="Times New Roman" w:hAnsi="Times New Roman" w:cs="Times New Roman"/>
        </w:rPr>
        <w:t xml:space="preserve">. </w:t>
      </w:r>
      <w:r w:rsidR="00AA20BB">
        <w:rPr>
          <w:rFonts w:ascii="Times New Roman" w:hAnsi="Times New Roman" w:cs="Times New Roman"/>
        </w:rPr>
        <w:t>kolovoza</w:t>
      </w:r>
      <w:r w:rsidRPr="00A87B4B">
        <w:rPr>
          <w:rFonts w:ascii="Times New Roman" w:hAnsi="Times New Roman" w:cs="Times New Roman"/>
        </w:rPr>
        <w:t xml:space="preserve"> 202</w:t>
      </w:r>
      <w:r w:rsidR="00AA20BB">
        <w:rPr>
          <w:rFonts w:ascii="Times New Roman" w:hAnsi="Times New Roman" w:cs="Times New Roman"/>
        </w:rPr>
        <w:t>4</w:t>
      </w:r>
      <w:r w:rsidRPr="00A87B4B">
        <w:rPr>
          <w:rFonts w:ascii="Times New Roman" w:hAnsi="Times New Roman" w:cs="Times New Roman"/>
        </w:rPr>
        <w:t>. godine, donosi</w:t>
      </w:r>
    </w:p>
    <w:p w14:paraId="4C02BDD6" w14:textId="77777777" w:rsidR="00AA20BB" w:rsidRDefault="00AA20BB" w:rsidP="007B709F">
      <w:pPr>
        <w:spacing w:after="0"/>
        <w:jc w:val="center"/>
        <w:rPr>
          <w:rFonts w:ascii="Times New Roman" w:hAnsi="Times New Roman" w:cs="Times New Roman"/>
          <w:b/>
        </w:rPr>
      </w:pPr>
    </w:p>
    <w:p w14:paraId="013CBBFA" w14:textId="315CB118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  <w:b/>
        </w:rPr>
      </w:pPr>
      <w:r w:rsidRPr="00A87B4B">
        <w:rPr>
          <w:rFonts w:ascii="Times New Roman" w:hAnsi="Times New Roman" w:cs="Times New Roman"/>
          <w:b/>
        </w:rPr>
        <w:t>Odluku o naknadi za rad općinskog načelnika ukoliko dužnost obavlja bez zasnivanja</w:t>
      </w:r>
    </w:p>
    <w:p w14:paraId="64BFD548" w14:textId="39A4C595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  <w:b/>
        </w:rPr>
      </w:pPr>
      <w:r w:rsidRPr="00A87B4B">
        <w:rPr>
          <w:rFonts w:ascii="Times New Roman" w:hAnsi="Times New Roman" w:cs="Times New Roman"/>
          <w:b/>
        </w:rPr>
        <w:t>radnog odnosa</w:t>
      </w:r>
    </w:p>
    <w:p w14:paraId="2E660885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</w:p>
    <w:p w14:paraId="1B61963C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1.</w:t>
      </w:r>
    </w:p>
    <w:p w14:paraId="09CD2CF4" w14:textId="32A37AA0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Ovom Odlukom određuju se osnovica i koeficijent za obračun naknade za rad općinskog načelnika ako dužnost obavlja bez zasnivanja radnog odnosa.</w:t>
      </w:r>
    </w:p>
    <w:p w14:paraId="1F42461D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2.</w:t>
      </w:r>
    </w:p>
    <w:p w14:paraId="4C888639" w14:textId="1330B0C8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Naknada za rad općinskog načelnika ako dužnost obavlja bez zasnivanja radnog odnosa utvrđuje se na način da se osnovica za obračun plaće, odnosno naknade za rad, množi s pripadajućim koeficijentom, koji može iznositi najviše do 50% umnoška koeficijenta za obračun plaće odgovarajućeg nositelja dužnosti koji dužnost obavlja profesionalno i osnovice za obračun plaće.</w:t>
      </w:r>
    </w:p>
    <w:p w14:paraId="2C9221AF" w14:textId="226EBFD2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Osnovica za obračun plaće, odnosno naknade za rad, sukladno stavku 1. ovog članka iznosi </w:t>
      </w:r>
      <w:r w:rsidR="00AA20BB">
        <w:rPr>
          <w:rFonts w:ascii="Times New Roman" w:hAnsi="Times New Roman" w:cs="Times New Roman"/>
        </w:rPr>
        <w:t>947</w:t>
      </w:r>
      <w:r w:rsidRPr="00A87B4B">
        <w:rPr>
          <w:rFonts w:ascii="Times New Roman" w:hAnsi="Times New Roman" w:cs="Times New Roman"/>
        </w:rPr>
        <w:t>,</w:t>
      </w:r>
      <w:r w:rsidR="00AA20BB">
        <w:rPr>
          <w:rFonts w:ascii="Times New Roman" w:hAnsi="Times New Roman" w:cs="Times New Roman"/>
        </w:rPr>
        <w:t>18</w:t>
      </w:r>
      <w:r w:rsidRPr="00A87B4B">
        <w:rPr>
          <w:rFonts w:ascii="Times New Roman" w:hAnsi="Times New Roman" w:cs="Times New Roman"/>
        </w:rPr>
        <w:t xml:space="preserve"> </w:t>
      </w:r>
      <w:r w:rsidR="009037B9" w:rsidRPr="00A87B4B">
        <w:rPr>
          <w:rFonts w:ascii="Times New Roman" w:hAnsi="Times New Roman" w:cs="Times New Roman"/>
        </w:rPr>
        <w:t>eura</w:t>
      </w:r>
      <w:r w:rsidRPr="00A87B4B">
        <w:rPr>
          <w:rFonts w:ascii="Times New Roman" w:hAnsi="Times New Roman" w:cs="Times New Roman"/>
        </w:rPr>
        <w:t>.</w:t>
      </w:r>
    </w:p>
    <w:p w14:paraId="7D22FC67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3.</w:t>
      </w:r>
    </w:p>
    <w:p w14:paraId="423A06B6" w14:textId="1C358046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Općinskom načelniku koji dužnost obavlja bez zasnivanja radnog odnosa utvrđuje se pripadajući koeficijent za obračun naknade:</w:t>
      </w:r>
    </w:p>
    <w:p w14:paraId="0D257CFA" w14:textId="77777777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</w:p>
    <w:p w14:paraId="3B789767" w14:textId="6C425792" w:rsidR="007B709F" w:rsidRPr="008B7C6B" w:rsidRDefault="007B709F" w:rsidP="008B7C6B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8B7C6B">
        <w:rPr>
          <w:rFonts w:ascii="Times New Roman" w:hAnsi="Times New Roman" w:cs="Times New Roman"/>
        </w:rPr>
        <w:t>za općinskog načelnika …………………………. 1,50</w:t>
      </w:r>
    </w:p>
    <w:p w14:paraId="09908753" w14:textId="77777777" w:rsidR="007B709F" w:rsidRPr="00A87B4B" w:rsidRDefault="007B709F" w:rsidP="007B709F">
      <w:pPr>
        <w:spacing w:after="0"/>
        <w:rPr>
          <w:rFonts w:ascii="Times New Roman" w:hAnsi="Times New Roman" w:cs="Times New Roman"/>
        </w:rPr>
      </w:pPr>
    </w:p>
    <w:p w14:paraId="08A430BB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4.</w:t>
      </w:r>
    </w:p>
    <w:p w14:paraId="1DEE248B" w14:textId="569BC365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Za vrijeme obavljanja dužnosti općinski načelnik ne podliježe obvezi prisutnosti na radu u propisanom radnom vremenu, kao ni obvezi obavještavanja i opravdavanja izostanka s rada, a za vrijeme odsutnosti ostvaruje pravo na naknadu iz članka 2. ove Odluke.</w:t>
      </w:r>
    </w:p>
    <w:p w14:paraId="53FC9B39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5.</w:t>
      </w:r>
    </w:p>
    <w:p w14:paraId="3865D2C4" w14:textId="40A70AF6" w:rsidR="003B782F" w:rsidRDefault="007B709F" w:rsidP="003B782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Dnevnice za službena putovanja i ostale troškove općinski načelnik ostvaruje sukladno nastalim troškovima i važećim propisima.</w:t>
      </w:r>
    </w:p>
    <w:p w14:paraId="71D86690" w14:textId="77777777" w:rsidR="00AA20BB" w:rsidRDefault="00AA20BB" w:rsidP="007B709F">
      <w:pPr>
        <w:pStyle w:val="Bezproreda"/>
        <w:jc w:val="center"/>
        <w:rPr>
          <w:rFonts w:ascii="Times New Roman" w:hAnsi="Times New Roman" w:cs="Times New Roman"/>
        </w:rPr>
      </w:pPr>
    </w:p>
    <w:p w14:paraId="57A521DF" w14:textId="77777777" w:rsidR="00AA20BB" w:rsidRDefault="00AA20BB" w:rsidP="007B709F">
      <w:pPr>
        <w:pStyle w:val="Bezproreda"/>
        <w:jc w:val="center"/>
        <w:rPr>
          <w:rFonts w:ascii="Times New Roman" w:hAnsi="Times New Roman" w:cs="Times New Roman"/>
        </w:rPr>
      </w:pPr>
    </w:p>
    <w:p w14:paraId="3358B579" w14:textId="15E39A5A" w:rsidR="007B709F" w:rsidRDefault="007B709F" w:rsidP="007B709F">
      <w:pPr>
        <w:pStyle w:val="Bezproreda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lastRenderedPageBreak/>
        <w:t>Članak 6.</w:t>
      </w:r>
    </w:p>
    <w:p w14:paraId="6D36AD6F" w14:textId="77777777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Dužnosnicima se ne utvrđuje pravo na godišnji odmor, na plaćeni i neplaćeni dopust, regres, jubilarnu nagradu, otpremninu ni druga materijalna prava iz radnog odnosa, niti imaju pravo na naknadu s osnove navedenih materijalnih prava koja pripadaju službenicima i namještenicima.</w:t>
      </w:r>
    </w:p>
    <w:p w14:paraId="65A86A4B" w14:textId="77777777" w:rsidR="007B709F" w:rsidRPr="00A87B4B" w:rsidRDefault="007B709F" w:rsidP="007B709F">
      <w:pPr>
        <w:pStyle w:val="Bezproreda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7.</w:t>
      </w:r>
    </w:p>
    <w:p w14:paraId="0902998A" w14:textId="34C36DF2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Dužnosnici imaju pravo na naknadu stvarnih materijalnih troškova koji nastanu u vezi s obavljanjem dužnosti (dnevnica, troškovi prijevoza i ostali troškovi službenog puta), pravo na korištenje službenog vozila, kao i druga prava koja se utvrđuju posebnim aktom. Visina naknade za putne troškove iz stavka 1. ovog članka utvrđuje se u visini neoporezivog iznosa, sukladno Pravilniku o porezu na dohodak koji je na snazi na dan isplate.</w:t>
      </w:r>
    </w:p>
    <w:p w14:paraId="485DA1FF" w14:textId="77777777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</w:p>
    <w:p w14:paraId="43C8F1E3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8.</w:t>
      </w:r>
    </w:p>
    <w:p w14:paraId="0EF4787F" w14:textId="5C888FC1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Pojedinačna rješenja o visini naknade za rad općinskog načelnika donosi pročelnik Jedinstvenog upravnog odjela Općine Promina.</w:t>
      </w:r>
    </w:p>
    <w:p w14:paraId="53BF4A3F" w14:textId="77777777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Protiv rješenja iz stavka 1. ovoga članka žalba nije dopuštena, ali se može pokrenuti upravni spor u roku od 30 dana od dana dostave rješenja.</w:t>
      </w:r>
    </w:p>
    <w:p w14:paraId="6C902FDF" w14:textId="77777777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Sredstva za provedbu ove odluke osiguravaju se u Proračunu Općine Promina, a njihovu isplatu vrši Jedinstveni upravni odjel Općine Promina, temeljem donesenih rješenja.</w:t>
      </w:r>
    </w:p>
    <w:p w14:paraId="728967CF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9.</w:t>
      </w:r>
    </w:p>
    <w:p w14:paraId="1C605C53" w14:textId="148212F3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DB259D">
        <w:rPr>
          <w:rFonts w:ascii="Times New Roman" w:hAnsi="Times New Roman" w:cs="Times New Roman"/>
        </w:rPr>
        <w:t xml:space="preserve">Stupanjem na snagu ove Odluke prestaje važiti Odluka </w:t>
      </w:r>
      <w:r w:rsidR="007C04DB" w:rsidRPr="00DB259D">
        <w:rPr>
          <w:rFonts w:ascii="Times New Roman" w:hAnsi="Times New Roman" w:cs="Times New Roman"/>
        </w:rPr>
        <w:t xml:space="preserve">o naknadama za rad općinskog načelnika </w:t>
      </w:r>
      <w:r w:rsidR="00270316" w:rsidRPr="00DB259D">
        <w:rPr>
          <w:rFonts w:ascii="Times New Roman" w:hAnsi="Times New Roman" w:cs="Times New Roman"/>
        </w:rPr>
        <w:t>ukoli</w:t>
      </w:r>
      <w:r w:rsidR="007C04DB" w:rsidRPr="00DB259D">
        <w:rPr>
          <w:rFonts w:ascii="Times New Roman" w:hAnsi="Times New Roman" w:cs="Times New Roman"/>
        </w:rPr>
        <w:t>ko dužnost obavlja bez zasnivanja radnog odnosa</w:t>
      </w:r>
      <w:r w:rsidRPr="00DB259D">
        <w:rPr>
          <w:rFonts w:ascii="Times New Roman" w:hAnsi="Times New Roman" w:cs="Times New Roman"/>
        </w:rPr>
        <w:t xml:space="preserve"> </w:t>
      </w:r>
      <w:r w:rsidR="007C04DB" w:rsidRPr="00DB259D">
        <w:rPr>
          <w:rFonts w:ascii="Times New Roman" w:hAnsi="Times New Roman" w:cs="Times New Roman"/>
        </w:rPr>
        <w:t xml:space="preserve">(Službeno glasilo Općine Promina </w:t>
      </w:r>
      <w:r w:rsidR="00DB259D" w:rsidRPr="00DB259D">
        <w:rPr>
          <w:rFonts w:ascii="Times New Roman" w:hAnsi="Times New Roman" w:cs="Times New Roman"/>
        </w:rPr>
        <w:t>13/23</w:t>
      </w:r>
      <w:r w:rsidR="007C04DB" w:rsidRPr="00DB259D">
        <w:rPr>
          <w:rFonts w:ascii="Times New Roman" w:hAnsi="Times New Roman" w:cs="Times New Roman"/>
        </w:rPr>
        <w:t>)</w:t>
      </w:r>
      <w:r w:rsidRPr="00DB259D">
        <w:rPr>
          <w:rFonts w:ascii="Times New Roman" w:hAnsi="Times New Roman" w:cs="Times New Roman"/>
        </w:rPr>
        <w:t>.</w:t>
      </w:r>
    </w:p>
    <w:p w14:paraId="37C293D3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10.</w:t>
      </w:r>
    </w:p>
    <w:p w14:paraId="3EADDDEB" w14:textId="7A48D07D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Ova Odluka stupa na snagu osmog dana od dana objave u Službenom glasilu Općine Promina</w:t>
      </w:r>
      <w:r w:rsidR="00270316" w:rsidRPr="00A87B4B">
        <w:rPr>
          <w:rFonts w:ascii="Times New Roman" w:hAnsi="Times New Roman" w:cs="Times New Roman"/>
        </w:rPr>
        <w:t xml:space="preserve">, a primjenjuje se od 1. </w:t>
      </w:r>
      <w:r w:rsidR="008B7C6B">
        <w:rPr>
          <w:rFonts w:ascii="Times New Roman" w:hAnsi="Times New Roman" w:cs="Times New Roman"/>
        </w:rPr>
        <w:t>rujna</w:t>
      </w:r>
      <w:r w:rsidR="00270316" w:rsidRPr="00A87B4B">
        <w:rPr>
          <w:rFonts w:ascii="Times New Roman" w:hAnsi="Times New Roman" w:cs="Times New Roman"/>
        </w:rPr>
        <w:t xml:space="preserve"> 202</w:t>
      </w:r>
      <w:r w:rsidR="00926ABE">
        <w:rPr>
          <w:rFonts w:ascii="Times New Roman" w:hAnsi="Times New Roman" w:cs="Times New Roman"/>
        </w:rPr>
        <w:t>4</w:t>
      </w:r>
      <w:r w:rsidR="00270316" w:rsidRPr="00A87B4B">
        <w:rPr>
          <w:rFonts w:ascii="Times New Roman" w:hAnsi="Times New Roman" w:cs="Times New Roman"/>
        </w:rPr>
        <w:t>. godine</w:t>
      </w:r>
      <w:r w:rsidRPr="00A87B4B">
        <w:rPr>
          <w:rFonts w:ascii="Times New Roman" w:hAnsi="Times New Roman" w:cs="Times New Roman"/>
        </w:rPr>
        <w:t>.</w:t>
      </w:r>
    </w:p>
    <w:p w14:paraId="09B4E79F" w14:textId="5B7D9283" w:rsidR="007B709F" w:rsidRDefault="007B709F" w:rsidP="007B709F">
      <w:pPr>
        <w:spacing w:after="0"/>
        <w:rPr>
          <w:rFonts w:ascii="Times New Roman" w:hAnsi="Times New Roman" w:cs="Times New Roman"/>
        </w:rPr>
      </w:pPr>
    </w:p>
    <w:p w14:paraId="22AEF9E3" w14:textId="77777777" w:rsidR="003B782F" w:rsidRPr="00A87B4B" w:rsidRDefault="003B782F" w:rsidP="007B709F">
      <w:pPr>
        <w:spacing w:after="0"/>
        <w:rPr>
          <w:rFonts w:ascii="Times New Roman" w:hAnsi="Times New Roman" w:cs="Times New Roman"/>
        </w:rPr>
      </w:pPr>
    </w:p>
    <w:p w14:paraId="7B6A9A55" w14:textId="438D23A7" w:rsidR="007C04DB" w:rsidRPr="00A87B4B" w:rsidRDefault="007C04DB" w:rsidP="007C04DB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OPĆINA PROMINA</w:t>
      </w:r>
    </w:p>
    <w:p w14:paraId="7C26784E" w14:textId="29FA39EB" w:rsidR="007B709F" w:rsidRPr="00A87B4B" w:rsidRDefault="007B709F" w:rsidP="007C04DB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OPĆINSKO VIJEĆE</w:t>
      </w:r>
    </w:p>
    <w:p w14:paraId="0325C8FE" w14:textId="77777777" w:rsidR="007B709F" w:rsidRPr="00A87B4B" w:rsidRDefault="007B709F" w:rsidP="007B709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  <w:t>PREDSJEDNICA:</w:t>
      </w:r>
    </w:p>
    <w:p w14:paraId="5B9C5F29" w14:textId="186979E1" w:rsidR="007B709F" w:rsidRPr="00A87B4B" w:rsidRDefault="007B709F" w:rsidP="007B709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="00926ABE">
        <w:rPr>
          <w:rFonts w:ascii="Times New Roman" w:hAnsi="Times New Roman" w:cs="Times New Roman"/>
        </w:rPr>
        <w:t xml:space="preserve">  </w:t>
      </w:r>
      <w:r w:rsidRPr="00A87B4B">
        <w:rPr>
          <w:rFonts w:ascii="Times New Roman" w:hAnsi="Times New Roman" w:cs="Times New Roman"/>
        </w:rPr>
        <w:t>Davorka Bronić</w:t>
      </w:r>
    </w:p>
    <w:p w14:paraId="44EB5A12" w14:textId="77777777" w:rsidR="00C42D6A" w:rsidRPr="00A87B4B" w:rsidRDefault="00C42D6A">
      <w:pPr>
        <w:rPr>
          <w:rFonts w:ascii="Times New Roman" w:hAnsi="Times New Roman" w:cs="Times New Roman"/>
        </w:rPr>
      </w:pPr>
    </w:p>
    <w:sectPr w:rsidR="00C42D6A" w:rsidRPr="00A87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D45F5C"/>
    <w:multiLevelType w:val="hybridMultilevel"/>
    <w:tmpl w:val="36329F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385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21"/>
    <w:rsid w:val="0014511E"/>
    <w:rsid w:val="002310D1"/>
    <w:rsid w:val="00270316"/>
    <w:rsid w:val="002C287D"/>
    <w:rsid w:val="003B782F"/>
    <w:rsid w:val="007B709F"/>
    <w:rsid w:val="007C04DB"/>
    <w:rsid w:val="008B7C6B"/>
    <w:rsid w:val="009037B9"/>
    <w:rsid w:val="00926ABE"/>
    <w:rsid w:val="009D02DE"/>
    <w:rsid w:val="00A87B4B"/>
    <w:rsid w:val="00AA20BB"/>
    <w:rsid w:val="00B304A7"/>
    <w:rsid w:val="00C42D6A"/>
    <w:rsid w:val="00CB5B21"/>
    <w:rsid w:val="00DB259D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84DB7"/>
  <w15:chartTrackingRefBased/>
  <w15:docId w15:val="{3FBDA112-6F5E-4D90-BC6F-DBD7B1AB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09F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B709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B7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0A05624872C49BCCC44D5049A2E5C" ma:contentTypeVersion="12" ma:contentTypeDescription="Stvaranje novog dokumenta." ma:contentTypeScope="" ma:versionID="0f1d7a3ff38b1332675811ae332bce8d">
  <xsd:schema xmlns:xsd="http://www.w3.org/2001/XMLSchema" xmlns:xs="http://www.w3.org/2001/XMLSchema" xmlns:p="http://schemas.microsoft.com/office/2006/metadata/properties" xmlns:ns2="18c0850e-3f79-4694-8599-8372d4bfdf1c" xmlns:ns3="7b1f494f-3048-440e-b541-c2826c020a85" targetNamespace="http://schemas.microsoft.com/office/2006/metadata/properties" ma:root="true" ma:fieldsID="07a196283b20545cb16f187ecb931bdb" ns2:_="" ns3:_="">
    <xsd:import namespace="18c0850e-3f79-4694-8599-8372d4bfdf1c"/>
    <xsd:import namespace="7b1f494f-3048-440e-b541-c2826c020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0850e-3f79-4694-8599-8372d4bf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f494f-3048-440e-b541-c2826c020a8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a6d530-70f0-4d69-bb88-d17bbcca24e7}" ma:internalName="TaxCatchAll" ma:showField="CatchAllData" ma:web="7b1f494f-3048-440e-b541-c2826c020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8A995-BF62-415F-9CD0-074CFCF59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0850e-3f79-4694-8599-8372d4bfdf1c"/>
    <ds:schemaRef ds:uri="7b1f494f-3048-440e-b541-c2826c020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72E9C-A92E-49D4-8551-79C84187D6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Cupic</dc:creator>
  <cp:keywords/>
  <dc:description/>
  <cp:lastModifiedBy>Ana Maria Vukušić</cp:lastModifiedBy>
  <cp:revision>13</cp:revision>
  <cp:lastPrinted>2024-08-28T07:23:00Z</cp:lastPrinted>
  <dcterms:created xsi:type="dcterms:W3CDTF">2022-02-01T09:30:00Z</dcterms:created>
  <dcterms:modified xsi:type="dcterms:W3CDTF">2024-08-28T12:41:00Z</dcterms:modified>
</cp:coreProperties>
</file>